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AC17" w14:textId="77777777" w:rsidR="009D0678" w:rsidRDefault="009D0678" w:rsidP="009D0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6383B370" w14:textId="77777777" w:rsidR="009D0678" w:rsidRDefault="009D0678" w:rsidP="009D0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4E87BBA9" w14:textId="77777777" w:rsidR="009D0678" w:rsidRDefault="009D0678" w:rsidP="009D0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4837126B" w14:textId="77777777" w:rsidR="009D0678" w:rsidRDefault="009D0678" w:rsidP="009D0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Translation business in the field of international and legal relations</w:t>
      </w:r>
    </w:p>
    <w:p w14:paraId="03CA6C6A" w14:textId="77777777" w:rsidR="009D0678" w:rsidRDefault="009D0678" w:rsidP="009D0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07ADD44F" w14:textId="77777777" w:rsidR="009D0678" w:rsidRDefault="009D0678" w:rsidP="009D0678">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2024-2025 academic year, spring semester</w:t>
      </w:r>
    </w:p>
    <w:p w14:paraId="32B69E36" w14:textId="77777777" w:rsidR="009D0678" w:rsidRDefault="009D0678" w:rsidP="009D0678">
      <w:pPr>
        <w:jc w:val="center"/>
        <w:rPr>
          <w:rFonts w:ascii="Times New Roman" w:hAnsi="Times New Roman" w:cs="Times New Roman"/>
          <w:color w:val="000000"/>
          <w:kern w:val="0"/>
          <w:lang w:val="en-US"/>
        </w:rPr>
      </w:pPr>
    </w:p>
    <w:p w14:paraId="22E04A59" w14:textId="6D6CE397" w:rsidR="009D0678" w:rsidRPr="0060655E" w:rsidRDefault="009D0678" w:rsidP="009D0678">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7</w:t>
      </w:r>
    </w:p>
    <w:p w14:paraId="1190EBD0" w14:textId="77777777" w:rsidR="009D0678" w:rsidRPr="00973610" w:rsidRDefault="009D0678" w:rsidP="009D0678">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w:t>
      </w:r>
      <w:r>
        <w:rPr>
          <w:rFonts w:ascii="Times New Roman" w:hAnsi="Times New Roman" w:cs="Times New Roman"/>
          <w:bCs/>
          <w:lang w:val="en"/>
        </w:rPr>
        <w:t>2</w:t>
      </w:r>
      <w:r>
        <w:rPr>
          <w:rFonts w:ascii="Times New Roman" w:hAnsi="Times New Roman" w:cs="Times New Roman"/>
          <w:bCs/>
          <w:lang w:val="en-US"/>
        </w:rPr>
        <w:t xml:space="preserve">: </w:t>
      </w:r>
      <w:r w:rsidRPr="00C1683B">
        <w:rPr>
          <w:rFonts w:ascii="Times New Roman" w:hAnsi="Times New Roman" w:cs="Times New Roman"/>
          <w:bCs/>
        </w:rPr>
        <w:t>The role and function of source-text analysis</w:t>
      </w:r>
    </w:p>
    <w:p w14:paraId="7FB335DE" w14:textId="32F5C985" w:rsidR="009D0678" w:rsidRPr="00692F71" w:rsidRDefault="009D0678" w:rsidP="009D0678">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7: </w:t>
      </w:r>
      <w:r w:rsidRPr="009D0678">
        <w:rPr>
          <w:rFonts w:ascii="Times New Roman" w:hAnsi="Times New Roman" w:cs="Times New Roman"/>
          <w:bCs/>
          <w:lang w:val="en-US"/>
        </w:rPr>
        <w:t>“</w:t>
      </w:r>
      <w:r w:rsidRPr="009D0678">
        <w:rPr>
          <w:rFonts w:ascii="Times New Roman" w:hAnsi="Times New Roman" w:cs="Times New Roman"/>
          <w:bCs/>
        </w:rPr>
        <w:t>Fidelity” – “liberty” – “equivalence”</w:t>
      </w:r>
    </w:p>
    <w:p w14:paraId="33192280" w14:textId="68EA92DA" w:rsidR="009D0678" w:rsidRPr="009D0678" w:rsidRDefault="009D0678" w:rsidP="009D0678">
      <w:pPr>
        <w:rPr>
          <w:rFonts w:ascii="Times New Roman" w:hAnsi="Times New Roman" w:cs="Times New Roman"/>
        </w:rPr>
      </w:pPr>
      <w:r w:rsidRPr="009D0678">
        <w:rPr>
          <w:rFonts w:ascii="Times New Roman" w:hAnsi="Times New Roman" w:cs="Times New Roman"/>
        </w:rPr>
        <w:t xml:space="preserve">A translation is normally expected to render “faithfully” all the rele- vant features of the source text. It is a fairly common assumption, and also one often held by linguists and literary critics, even, that the con- cept of faithfulness or “fidelity” can be equated with “equivalence”, as is illustrated by Königs’ statement that “aiming at equivalence is implicit in the very definition of translating or translation” (Königs 1983a: 6, my translation). Here, equivalence means “the greatest possible correspondence between source text and target text”. </w:t>
      </w:r>
    </w:p>
    <w:p w14:paraId="664D48F0" w14:textId="3A9F232C" w:rsidR="009D0678" w:rsidRPr="009D0678" w:rsidRDefault="009D0678" w:rsidP="009D0678">
      <w:pPr>
        <w:rPr>
          <w:rFonts w:ascii="Times New Roman" w:hAnsi="Times New Roman" w:cs="Times New Roman"/>
        </w:rPr>
      </w:pPr>
      <w:r w:rsidRPr="009D0678">
        <w:rPr>
          <w:rFonts w:ascii="Times New Roman" w:hAnsi="Times New Roman" w:cs="Times New Roman"/>
        </w:rPr>
        <w:t xml:space="preserve">This rather unreflected equation of translation and equivalence appears to be responsible for the deplorable fact that the eternal discussions about faithfulness or liberty in translation have got us abso- lutely nowhere. The line between fidelity (being faithful) and servility (being too faithful) on the one hand, and liberty (being free) and liber- tinage (being too free, i.e. adapting or “even” paraphrasing) on the other, is drawn according to the criterion that a “too faithful” or “too free” version is not equivalent and therefore cannot be regarded as a translation proper. Even Benjamin’s attempt (1972: 20) to proclaim “the law of fidelity in liberty” as the principle of his concept of trans- lation (in which the word was the prime element for the translator) failed to bring about any clarification of the problem. </w:t>
      </w:r>
    </w:p>
    <w:p w14:paraId="3DF4011F" w14:textId="77777777" w:rsidR="009D0678" w:rsidRPr="009D0678" w:rsidRDefault="009D0678" w:rsidP="009D0678">
      <w:pPr>
        <w:rPr>
          <w:rFonts w:ascii="Times New Roman" w:hAnsi="Times New Roman" w:cs="Times New Roman"/>
        </w:rPr>
      </w:pPr>
      <w:r w:rsidRPr="009D0678">
        <w:rPr>
          <w:rFonts w:ascii="Times New Roman" w:hAnsi="Times New Roman" w:cs="Times New Roman"/>
        </w:rPr>
        <w:t xml:space="preserve">The concept of equivalence is one of the most ambiguous con- cepts in translation studies, and consequently has been interpreted in very different ways. Equivalence implies that various requirements have to be met on all text ranks. The claim that ST and TT should have the “same” function and be addressed to the “same” receiver il- lustrates the pragmatic aspect of the concept, whereas the demand that the TT should “imitate”, “reflect” or “mirror” the ST or “show its beauty” points to the intratextual factors of content and form. </w:t>
      </w:r>
    </w:p>
    <w:p w14:paraId="1582FC84" w14:textId="77777777" w:rsidR="009D0678" w:rsidRPr="00C1683B" w:rsidRDefault="009D0678" w:rsidP="009D0678">
      <w:pPr>
        <w:rPr>
          <w:rFonts w:ascii="Times New Roman" w:hAnsi="Times New Roman" w:cs="Times New Roman"/>
        </w:rPr>
      </w:pPr>
    </w:p>
    <w:p w14:paraId="5D1E20E7" w14:textId="77777777" w:rsidR="009D0678" w:rsidRPr="00692BDA" w:rsidRDefault="009D0678" w:rsidP="009D0678">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67E12CA9" w14:textId="77777777" w:rsidR="009D0678" w:rsidRPr="003B40CF" w:rsidRDefault="009D0678" w:rsidP="009D0678">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447B3B11" w14:textId="77777777" w:rsidR="009D0678" w:rsidRPr="00692F71" w:rsidRDefault="009D0678" w:rsidP="009D0678">
      <w:pPr>
        <w:numPr>
          <w:ilvl w:val="0"/>
          <w:numId w:val="1"/>
        </w:numPr>
        <w:rPr>
          <w:rFonts w:ascii="Times New Roman" w:hAnsi="Times New Roman" w:cs="Times New Roman"/>
          <w:b/>
          <w:bCs/>
        </w:rPr>
      </w:pPr>
      <w:r w:rsidRPr="00692F71">
        <w:rPr>
          <w:rFonts w:ascii="Times New Roman" w:hAnsi="Times New Roman" w:cs="Times New Roman"/>
          <w:lang w:val="en-US"/>
        </w:rPr>
        <w:lastRenderedPageBreak/>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4695D5B0" w14:textId="77777777" w:rsidR="009D0678" w:rsidRPr="00692F71" w:rsidRDefault="009D0678" w:rsidP="009D0678">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7D33AAF5" w14:textId="77777777" w:rsidR="009D0678" w:rsidRPr="00692F71" w:rsidRDefault="009D0678" w:rsidP="009D0678">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42327A08" w14:textId="77777777" w:rsidR="009D0678" w:rsidRPr="00692F71" w:rsidRDefault="009D0678" w:rsidP="009D0678">
      <w:pPr>
        <w:ind w:left="720"/>
        <w:rPr>
          <w:b/>
          <w:bCs/>
        </w:rPr>
      </w:pPr>
    </w:p>
    <w:p w14:paraId="25805681" w14:textId="77777777" w:rsidR="009D0678" w:rsidRPr="00692F71" w:rsidRDefault="009D0678" w:rsidP="009D0678"/>
    <w:p w14:paraId="47836549" w14:textId="77777777" w:rsidR="009D0678" w:rsidRDefault="009D0678" w:rsidP="009D0678"/>
    <w:p w14:paraId="16D173DE" w14:textId="77777777" w:rsidR="009D0678" w:rsidRDefault="009D0678" w:rsidP="009D0678"/>
    <w:p w14:paraId="7C56D706" w14:textId="77777777" w:rsidR="009D0678" w:rsidRDefault="009D0678" w:rsidP="009D0678"/>
    <w:p w14:paraId="2A83F70B" w14:textId="77777777" w:rsidR="009D0678" w:rsidRDefault="009D0678" w:rsidP="009D0678"/>
    <w:p w14:paraId="23A93033" w14:textId="77777777" w:rsidR="009D0678" w:rsidRDefault="009D0678" w:rsidP="009D0678"/>
    <w:p w14:paraId="44956E3C" w14:textId="77777777" w:rsidR="009D0678" w:rsidRDefault="009D0678"/>
    <w:sectPr w:rsidR="009D06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78"/>
    <w:rsid w:val="00915453"/>
    <w:rsid w:val="009D0678"/>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51EFA9D"/>
  <w15:chartTrackingRefBased/>
  <w15:docId w15:val="{7FB7668E-6EBA-D044-B913-0114DDAD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678"/>
  </w:style>
  <w:style w:type="paragraph" w:styleId="Heading1">
    <w:name w:val="heading 1"/>
    <w:basedOn w:val="Normal"/>
    <w:next w:val="Normal"/>
    <w:link w:val="Heading1Char"/>
    <w:uiPriority w:val="9"/>
    <w:qFormat/>
    <w:rsid w:val="009D0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678"/>
    <w:rPr>
      <w:rFonts w:eastAsiaTheme="majorEastAsia" w:cstheme="majorBidi"/>
      <w:color w:val="272727" w:themeColor="text1" w:themeTint="D8"/>
    </w:rPr>
  </w:style>
  <w:style w:type="paragraph" w:styleId="Title">
    <w:name w:val="Title"/>
    <w:basedOn w:val="Normal"/>
    <w:next w:val="Normal"/>
    <w:link w:val="TitleChar"/>
    <w:uiPriority w:val="10"/>
    <w:qFormat/>
    <w:rsid w:val="009D0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678"/>
    <w:pPr>
      <w:spacing w:before="160"/>
      <w:jc w:val="center"/>
    </w:pPr>
    <w:rPr>
      <w:i/>
      <w:iCs/>
      <w:color w:val="404040" w:themeColor="text1" w:themeTint="BF"/>
    </w:rPr>
  </w:style>
  <w:style w:type="character" w:customStyle="1" w:styleId="QuoteChar">
    <w:name w:val="Quote Char"/>
    <w:basedOn w:val="DefaultParagraphFont"/>
    <w:link w:val="Quote"/>
    <w:uiPriority w:val="29"/>
    <w:rsid w:val="009D0678"/>
    <w:rPr>
      <w:i/>
      <w:iCs/>
      <w:color w:val="404040" w:themeColor="text1" w:themeTint="BF"/>
    </w:rPr>
  </w:style>
  <w:style w:type="paragraph" w:styleId="ListParagraph">
    <w:name w:val="List Paragraph"/>
    <w:basedOn w:val="Normal"/>
    <w:uiPriority w:val="34"/>
    <w:qFormat/>
    <w:rsid w:val="009D0678"/>
    <w:pPr>
      <w:ind w:left="720"/>
      <w:contextualSpacing/>
    </w:pPr>
  </w:style>
  <w:style w:type="character" w:styleId="IntenseEmphasis">
    <w:name w:val="Intense Emphasis"/>
    <w:basedOn w:val="DefaultParagraphFont"/>
    <w:uiPriority w:val="21"/>
    <w:qFormat/>
    <w:rsid w:val="009D0678"/>
    <w:rPr>
      <w:i/>
      <w:iCs/>
      <w:color w:val="0F4761" w:themeColor="accent1" w:themeShade="BF"/>
    </w:rPr>
  </w:style>
  <w:style w:type="paragraph" w:styleId="IntenseQuote">
    <w:name w:val="Intense Quote"/>
    <w:basedOn w:val="Normal"/>
    <w:next w:val="Normal"/>
    <w:link w:val="IntenseQuoteChar"/>
    <w:uiPriority w:val="30"/>
    <w:qFormat/>
    <w:rsid w:val="009D0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678"/>
    <w:rPr>
      <w:i/>
      <w:iCs/>
      <w:color w:val="0F4761" w:themeColor="accent1" w:themeShade="BF"/>
    </w:rPr>
  </w:style>
  <w:style w:type="character" w:styleId="IntenseReference">
    <w:name w:val="Intense Reference"/>
    <w:basedOn w:val="DefaultParagraphFont"/>
    <w:uiPriority w:val="32"/>
    <w:qFormat/>
    <w:rsid w:val="009D0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57766">
      <w:bodyDiv w:val="1"/>
      <w:marLeft w:val="0"/>
      <w:marRight w:val="0"/>
      <w:marTop w:val="0"/>
      <w:marBottom w:val="0"/>
      <w:divBdr>
        <w:top w:val="none" w:sz="0" w:space="0" w:color="auto"/>
        <w:left w:val="none" w:sz="0" w:space="0" w:color="auto"/>
        <w:bottom w:val="none" w:sz="0" w:space="0" w:color="auto"/>
        <w:right w:val="none" w:sz="0" w:space="0" w:color="auto"/>
      </w:divBdr>
      <w:divsChild>
        <w:div w:id="1152328784">
          <w:marLeft w:val="0"/>
          <w:marRight w:val="0"/>
          <w:marTop w:val="0"/>
          <w:marBottom w:val="0"/>
          <w:divBdr>
            <w:top w:val="none" w:sz="0" w:space="0" w:color="auto"/>
            <w:left w:val="none" w:sz="0" w:space="0" w:color="auto"/>
            <w:bottom w:val="none" w:sz="0" w:space="0" w:color="auto"/>
            <w:right w:val="none" w:sz="0" w:space="0" w:color="auto"/>
          </w:divBdr>
          <w:divsChild>
            <w:div w:id="26293140">
              <w:marLeft w:val="0"/>
              <w:marRight w:val="0"/>
              <w:marTop w:val="0"/>
              <w:marBottom w:val="0"/>
              <w:divBdr>
                <w:top w:val="none" w:sz="0" w:space="0" w:color="auto"/>
                <w:left w:val="none" w:sz="0" w:space="0" w:color="auto"/>
                <w:bottom w:val="none" w:sz="0" w:space="0" w:color="auto"/>
                <w:right w:val="none" w:sz="0" w:space="0" w:color="auto"/>
              </w:divBdr>
              <w:divsChild>
                <w:div w:id="584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37321">
      <w:bodyDiv w:val="1"/>
      <w:marLeft w:val="0"/>
      <w:marRight w:val="0"/>
      <w:marTop w:val="0"/>
      <w:marBottom w:val="0"/>
      <w:divBdr>
        <w:top w:val="none" w:sz="0" w:space="0" w:color="auto"/>
        <w:left w:val="none" w:sz="0" w:space="0" w:color="auto"/>
        <w:bottom w:val="none" w:sz="0" w:space="0" w:color="auto"/>
        <w:right w:val="none" w:sz="0" w:space="0" w:color="auto"/>
      </w:divBdr>
      <w:divsChild>
        <w:div w:id="587274763">
          <w:marLeft w:val="0"/>
          <w:marRight w:val="0"/>
          <w:marTop w:val="0"/>
          <w:marBottom w:val="0"/>
          <w:divBdr>
            <w:top w:val="none" w:sz="0" w:space="0" w:color="auto"/>
            <w:left w:val="none" w:sz="0" w:space="0" w:color="auto"/>
            <w:bottom w:val="none" w:sz="0" w:space="0" w:color="auto"/>
            <w:right w:val="none" w:sz="0" w:space="0" w:color="auto"/>
          </w:divBdr>
          <w:divsChild>
            <w:div w:id="934903584">
              <w:marLeft w:val="0"/>
              <w:marRight w:val="0"/>
              <w:marTop w:val="0"/>
              <w:marBottom w:val="0"/>
              <w:divBdr>
                <w:top w:val="none" w:sz="0" w:space="0" w:color="auto"/>
                <w:left w:val="none" w:sz="0" w:space="0" w:color="auto"/>
                <w:bottom w:val="none" w:sz="0" w:space="0" w:color="auto"/>
                <w:right w:val="none" w:sz="0" w:space="0" w:color="auto"/>
              </w:divBdr>
              <w:divsChild>
                <w:div w:id="182901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2025-01-17T09:20:00Z</dcterms:created>
  <dcterms:modified xsi:type="dcterms:W3CDTF">2025-01-17T09:50:00Z</dcterms:modified>
</cp:coreProperties>
</file>